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4CE77" w14:textId="29C852B8" w:rsidR="00382558" w:rsidRPr="006B15B7" w:rsidRDefault="00E21CEA" w:rsidP="0075035F">
      <w:pPr>
        <w:pStyle w:val="1"/>
        <w:spacing w:after="240"/>
        <w:jc w:val="center"/>
        <w:rPr>
          <w:rFonts w:ascii="Times New Roman" w:hAnsi="Times New Roman" w:cs="Times New Roman"/>
          <w:b/>
          <w:color w:val="auto"/>
        </w:rPr>
      </w:pPr>
      <w:r w:rsidRPr="006B15B7">
        <w:rPr>
          <w:rFonts w:ascii="Times New Roman" w:hAnsi="Times New Roman" w:cs="Times New Roman"/>
          <w:b/>
          <w:color w:val="auto"/>
        </w:rPr>
        <w:t xml:space="preserve">Новые и измененные материалы в линейке систем </w:t>
      </w:r>
      <w:r w:rsidR="00400C4E">
        <w:rPr>
          <w:rFonts w:ascii="Times New Roman" w:hAnsi="Times New Roman" w:cs="Times New Roman"/>
          <w:b/>
          <w:color w:val="auto"/>
        </w:rPr>
        <w:t>«</w:t>
      </w:r>
      <w:proofErr w:type="spellStart"/>
      <w:r w:rsidRPr="006B15B7">
        <w:rPr>
          <w:rFonts w:ascii="Times New Roman" w:hAnsi="Times New Roman" w:cs="Times New Roman"/>
          <w:b/>
          <w:color w:val="auto"/>
        </w:rPr>
        <w:t>Техэксперт</w:t>
      </w:r>
      <w:proofErr w:type="spellEnd"/>
      <w:r w:rsidRPr="006B15B7">
        <w:rPr>
          <w:rFonts w:ascii="Times New Roman" w:hAnsi="Times New Roman" w:cs="Times New Roman"/>
          <w:b/>
          <w:color w:val="auto"/>
        </w:rPr>
        <w:t>: Экология</w:t>
      </w:r>
      <w:r w:rsidR="00400C4E">
        <w:rPr>
          <w:rFonts w:ascii="Times New Roman" w:hAnsi="Times New Roman" w:cs="Times New Roman"/>
          <w:b/>
          <w:color w:val="auto"/>
        </w:rPr>
        <w:t>»</w:t>
      </w:r>
      <w:r w:rsidR="00A5268C" w:rsidRPr="006B15B7">
        <w:rPr>
          <w:rFonts w:ascii="Times New Roman" w:hAnsi="Times New Roman" w:cs="Times New Roman"/>
          <w:b/>
          <w:color w:val="auto"/>
        </w:rPr>
        <w:t>,</w:t>
      </w:r>
      <w:r w:rsidRPr="006B15B7">
        <w:rPr>
          <w:rFonts w:ascii="Times New Roman" w:hAnsi="Times New Roman" w:cs="Times New Roman"/>
          <w:b/>
          <w:color w:val="auto"/>
        </w:rPr>
        <w:t xml:space="preserve"> </w:t>
      </w:r>
      <w:r w:rsidR="00766F60">
        <w:rPr>
          <w:rFonts w:ascii="Times New Roman" w:hAnsi="Times New Roman" w:cs="Times New Roman"/>
          <w:b/>
          <w:color w:val="auto"/>
        </w:rPr>
        <w:t>май</w:t>
      </w:r>
      <w:r w:rsidRPr="006B15B7">
        <w:rPr>
          <w:rFonts w:ascii="Times New Roman" w:hAnsi="Times New Roman" w:cs="Times New Roman"/>
          <w:b/>
          <w:color w:val="auto"/>
        </w:rPr>
        <w:t xml:space="preserve"> 202</w:t>
      </w:r>
      <w:r w:rsidR="00E933A6">
        <w:rPr>
          <w:rFonts w:ascii="Times New Roman" w:hAnsi="Times New Roman" w:cs="Times New Roman"/>
          <w:b/>
          <w:color w:val="auto"/>
        </w:rPr>
        <w:t>1</w:t>
      </w:r>
      <w:r w:rsidRPr="006B15B7">
        <w:rPr>
          <w:rFonts w:ascii="Times New Roman" w:hAnsi="Times New Roman" w:cs="Times New Roman"/>
          <w:b/>
          <w:color w:val="auto"/>
        </w:rPr>
        <w:t xml:space="preserve"> года</w:t>
      </w:r>
    </w:p>
    <w:p w14:paraId="17E53EA7" w14:textId="54DCA0DB" w:rsidR="00766F60" w:rsidRPr="006E0E30" w:rsidRDefault="00766F60" w:rsidP="00766F60">
      <w:pPr>
        <w:pStyle w:val="headertext"/>
        <w:jc w:val="center"/>
        <w:rPr>
          <w:b/>
        </w:rPr>
      </w:pPr>
      <w:r w:rsidRPr="006E0E30">
        <w:rPr>
          <w:b/>
        </w:rPr>
        <w:t>Кому необходимо представлять и как правильно заполнять отчет по форме</w:t>
      </w:r>
      <w:r w:rsidR="00400C4E" w:rsidRPr="006E0E30">
        <w:rPr>
          <w:b/>
        </w:rPr>
        <w:t xml:space="preserve"> № </w:t>
      </w:r>
      <w:r w:rsidRPr="006E0E30">
        <w:rPr>
          <w:b/>
        </w:rPr>
        <w:t>2-ТП (рекультивация)?</w:t>
      </w:r>
    </w:p>
    <w:p w14:paraId="133DBB18" w14:textId="26774DD5" w:rsidR="00766F60" w:rsidRDefault="00766F60" w:rsidP="00766F60">
      <w:pPr>
        <w:pStyle w:val="formattext"/>
        <w:spacing w:before="0" w:beforeAutospacing="0" w:after="0" w:afterAutospacing="0"/>
        <w:ind w:firstLine="709"/>
        <w:jc w:val="both"/>
      </w:pPr>
      <w:r>
        <w:t xml:space="preserve">Статистическая отчетность </w:t>
      </w:r>
      <w:r w:rsidR="00400C4E">
        <w:t xml:space="preserve">– </w:t>
      </w:r>
      <w:r>
        <w:t>это один из видов отчетности, который хозяйствующие субъекты обязаны представлять в соответствующие уполномоченные госорганы, чтобы исключить вероятность привлечения к административной ответственности в виде штрафа до 70 000 руб.</w:t>
      </w:r>
    </w:p>
    <w:p w14:paraId="24B17BA7" w14:textId="77777777" w:rsidR="00766F60" w:rsidRDefault="00766F60" w:rsidP="00766F60">
      <w:pPr>
        <w:pStyle w:val="formattext"/>
        <w:spacing w:before="0" w:beforeAutospacing="0" w:after="0" w:afterAutospacing="0"/>
        <w:ind w:firstLine="709"/>
        <w:jc w:val="both"/>
      </w:pPr>
    </w:p>
    <w:p w14:paraId="4E2AC195" w14:textId="262235D4" w:rsidR="00766F60" w:rsidRDefault="00766F60" w:rsidP="00766F60">
      <w:pPr>
        <w:pStyle w:val="formattext"/>
        <w:spacing w:before="0" w:beforeAutospacing="0" w:after="0" w:afterAutospacing="0"/>
        <w:ind w:firstLine="709"/>
        <w:jc w:val="both"/>
      </w:pPr>
      <w:r>
        <w:t xml:space="preserve">Хозяйствующие субъекты, к обязанностям которых отнесена рекультивация, заполняют и представляют в надзорные органы отчетность по форме 2-ТП (рекультивация), форма которой утверждена </w:t>
      </w:r>
      <w:hyperlink r:id="rId8" w:history="1">
        <w:r>
          <w:rPr>
            <w:rStyle w:val="ad"/>
          </w:rPr>
          <w:t>Приказом Росстата от 29.12.2012</w:t>
        </w:r>
        <w:r w:rsidR="00400C4E">
          <w:rPr>
            <w:rStyle w:val="ad"/>
          </w:rPr>
          <w:t xml:space="preserve"> № </w:t>
        </w:r>
        <w:r>
          <w:rPr>
            <w:rStyle w:val="ad"/>
          </w:rPr>
          <w:t xml:space="preserve">676 </w:t>
        </w:r>
        <w:r w:rsidR="00400C4E">
          <w:rPr>
            <w:rStyle w:val="ad"/>
          </w:rPr>
          <w:t>«</w:t>
        </w:r>
        <w:r>
          <w:rPr>
            <w:rStyle w:val="ad"/>
          </w:rPr>
          <w:t>Об утверждении статистического инструментария для организации Федеральной службой по надзору в сфере природопользования федерального статистического наблюдения за рекультивацией земель, снятием и использованием плодородного слоя почвы</w:t>
        </w:r>
        <w:r w:rsidR="00400C4E">
          <w:rPr>
            <w:rStyle w:val="ad"/>
          </w:rPr>
          <w:t>»</w:t>
        </w:r>
      </w:hyperlink>
      <w:r>
        <w:t>.</w:t>
      </w:r>
    </w:p>
    <w:p w14:paraId="1D79ABFE" w14:textId="77777777" w:rsidR="00766F60" w:rsidRDefault="00766F60" w:rsidP="00766F60">
      <w:pPr>
        <w:pStyle w:val="formattext"/>
        <w:spacing w:before="0" w:beforeAutospacing="0" w:after="0" w:afterAutospacing="0"/>
        <w:ind w:firstLine="709"/>
        <w:jc w:val="both"/>
      </w:pPr>
    </w:p>
    <w:p w14:paraId="114BBCE5" w14:textId="3AD7863D" w:rsidR="00766F60" w:rsidRDefault="00766F60" w:rsidP="00766F60">
      <w:pPr>
        <w:pStyle w:val="formattext"/>
        <w:spacing w:before="0" w:beforeAutospacing="0" w:after="0" w:afterAutospacing="0"/>
        <w:ind w:firstLine="709"/>
        <w:jc w:val="both"/>
      </w:pPr>
      <w:r>
        <w:t xml:space="preserve">В системе </w:t>
      </w:r>
      <w:r w:rsidR="00400C4E">
        <w:t>«</w:t>
      </w:r>
      <w:proofErr w:type="spellStart"/>
      <w:r>
        <w:t>Техэксперт</w:t>
      </w:r>
      <w:proofErr w:type="spellEnd"/>
      <w:r>
        <w:t>: Экология</w:t>
      </w:r>
      <w:r w:rsidR="00400C4E">
        <w:t>»</w:t>
      </w:r>
      <w:r>
        <w:t xml:space="preserve"> вам доступна новая справочная информация </w:t>
      </w:r>
      <w:hyperlink r:id="rId9" w:history="1">
        <w:r w:rsidR="00400C4E">
          <w:rPr>
            <w:rStyle w:val="ad"/>
          </w:rPr>
          <w:t>«</w:t>
        </w:r>
        <w:r>
          <w:rPr>
            <w:rStyle w:val="ad"/>
          </w:rPr>
          <w:t>Статистическая отчетность по форме</w:t>
        </w:r>
        <w:r w:rsidR="00400C4E">
          <w:rPr>
            <w:rStyle w:val="ad"/>
          </w:rPr>
          <w:t xml:space="preserve"> № </w:t>
        </w:r>
        <w:r>
          <w:rPr>
            <w:rStyle w:val="ad"/>
          </w:rPr>
          <w:t>2-ТП (рекультивация)</w:t>
        </w:r>
        <w:r w:rsidR="00400C4E">
          <w:rPr>
            <w:rStyle w:val="ad"/>
          </w:rPr>
          <w:t>»</w:t>
        </w:r>
      </w:hyperlink>
      <w:r>
        <w:t>.</w:t>
      </w:r>
    </w:p>
    <w:p w14:paraId="3701A536" w14:textId="77777777" w:rsidR="00766F60" w:rsidRDefault="00766F60" w:rsidP="00766F60">
      <w:pPr>
        <w:pStyle w:val="formattext"/>
        <w:spacing w:before="0" w:beforeAutospacing="0" w:after="0" w:afterAutospacing="0"/>
        <w:ind w:firstLine="709"/>
        <w:jc w:val="both"/>
      </w:pPr>
    </w:p>
    <w:p w14:paraId="10D86222" w14:textId="77777777" w:rsidR="00766F60" w:rsidRDefault="00766F60" w:rsidP="00766F60">
      <w:pPr>
        <w:pStyle w:val="formattext"/>
        <w:spacing w:before="0" w:beforeAutospacing="0" w:after="0" w:afterAutospacing="0"/>
        <w:ind w:firstLine="709"/>
        <w:jc w:val="both"/>
      </w:pPr>
      <w:r>
        <w:t>В данной справке изложена актуальная информация о:</w:t>
      </w:r>
    </w:p>
    <w:p w14:paraId="2D210665" w14:textId="7945A447" w:rsidR="00766F60" w:rsidRDefault="00400C4E" w:rsidP="00766F60">
      <w:pPr>
        <w:pStyle w:val="formattext"/>
        <w:spacing w:before="0" w:beforeAutospacing="0" w:after="0" w:afterAutospacing="0"/>
        <w:ind w:firstLine="709"/>
        <w:jc w:val="both"/>
      </w:pPr>
      <w:r>
        <w:t xml:space="preserve">– </w:t>
      </w:r>
      <w:r w:rsidR="00766F60">
        <w:t>содержании отчета;</w:t>
      </w:r>
    </w:p>
    <w:p w14:paraId="0F5D8757" w14:textId="7FBC3AFD" w:rsidR="00766F60" w:rsidRDefault="00400C4E" w:rsidP="00766F60">
      <w:pPr>
        <w:pStyle w:val="formattext"/>
        <w:spacing w:before="0" w:beforeAutospacing="0" w:after="0" w:afterAutospacing="0"/>
        <w:ind w:firstLine="709"/>
        <w:jc w:val="both"/>
      </w:pPr>
      <w:r>
        <w:t xml:space="preserve">– </w:t>
      </w:r>
      <w:r w:rsidR="00766F60">
        <w:t>порядке представления его в территориальные органы Росприроднадзора;</w:t>
      </w:r>
    </w:p>
    <w:p w14:paraId="19AEB508" w14:textId="133832AA" w:rsidR="00766F60" w:rsidRDefault="00400C4E" w:rsidP="00766F60">
      <w:pPr>
        <w:pStyle w:val="formattext"/>
        <w:spacing w:before="0" w:beforeAutospacing="0" w:after="0" w:afterAutospacing="0"/>
        <w:ind w:firstLine="709"/>
        <w:jc w:val="both"/>
      </w:pPr>
      <w:r>
        <w:t xml:space="preserve">– </w:t>
      </w:r>
      <w:r w:rsidR="00766F60">
        <w:t xml:space="preserve">требованиях по заполнению отчета по </w:t>
      </w:r>
      <w:hyperlink r:id="rId10" w:history="1">
        <w:r w:rsidR="00766F60">
          <w:rPr>
            <w:rStyle w:val="ad"/>
          </w:rPr>
          <w:t>форме</w:t>
        </w:r>
        <w:r>
          <w:rPr>
            <w:rStyle w:val="ad"/>
          </w:rPr>
          <w:t xml:space="preserve"> № </w:t>
        </w:r>
        <w:r w:rsidR="00766F60">
          <w:rPr>
            <w:rStyle w:val="ad"/>
          </w:rPr>
          <w:t>2-ТП (рекультивация)</w:t>
        </w:r>
      </w:hyperlink>
      <w:r w:rsidR="00766F60">
        <w:t xml:space="preserve"> как для юридических лиц, так и для индивидуальных предпринимателей.</w:t>
      </w:r>
    </w:p>
    <w:p w14:paraId="5207B42A" w14:textId="77777777" w:rsidR="00766F60" w:rsidRDefault="00766F60" w:rsidP="00766F60">
      <w:pPr>
        <w:pStyle w:val="formattext"/>
        <w:spacing w:before="0" w:beforeAutospacing="0" w:after="0" w:afterAutospacing="0"/>
        <w:ind w:firstLine="709"/>
        <w:jc w:val="both"/>
      </w:pPr>
    </w:p>
    <w:p w14:paraId="10ED8399" w14:textId="77777777" w:rsidR="00766F60" w:rsidRDefault="00766F60" w:rsidP="00766F60">
      <w:pPr>
        <w:pStyle w:val="formattext"/>
        <w:spacing w:before="0" w:beforeAutospacing="0" w:after="0" w:afterAutospacing="0"/>
        <w:ind w:firstLine="709"/>
        <w:jc w:val="both"/>
      </w:pPr>
      <w:r>
        <w:t>С помощью представленной в справке информации вы сможете:</w:t>
      </w:r>
    </w:p>
    <w:p w14:paraId="0253A017" w14:textId="059CDF9C" w:rsidR="00766F60" w:rsidRDefault="00400C4E" w:rsidP="00766F60">
      <w:pPr>
        <w:pStyle w:val="formattext"/>
        <w:spacing w:before="0" w:beforeAutospacing="0" w:after="0" w:afterAutospacing="0"/>
        <w:ind w:firstLine="709"/>
        <w:jc w:val="both"/>
      </w:pPr>
      <w:r>
        <w:t xml:space="preserve">– </w:t>
      </w:r>
      <w:r w:rsidR="00766F60">
        <w:t xml:space="preserve">корректно и своевременно представить в территориальные органы Росприроднадзора отчет по </w:t>
      </w:r>
      <w:hyperlink r:id="rId11" w:history="1">
        <w:r w:rsidR="00766F60">
          <w:rPr>
            <w:rStyle w:val="ad"/>
          </w:rPr>
          <w:t>форме</w:t>
        </w:r>
        <w:r>
          <w:rPr>
            <w:rStyle w:val="ad"/>
          </w:rPr>
          <w:t xml:space="preserve"> № </w:t>
        </w:r>
        <w:r w:rsidR="00766F60">
          <w:rPr>
            <w:rStyle w:val="ad"/>
          </w:rPr>
          <w:t>2-ТП (рекультивация)</w:t>
        </w:r>
      </w:hyperlink>
      <w:r w:rsidR="00766F60">
        <w:t>;</w:t>
      </w:r>
    </w:p>
    <w:p w14:paraId="30862E9B" w14:textId="2144299C" w:rsidR="00766F60" w:rsidRDefault="00400C4E" w:rsidP="00766F60">
      <w:pPr>
        <w:pStyle w:val="formattext"/>
        <w:spacing w:before="0" w:beforeAutospacing="0" w:after="0" w:afterAutospacing="0"/>
        <w:ind w:firstLine="709"/>
        <w:jc w:val="both"/>
      </w:pPr>
      <w:r>
        <w:t xml:space="preserve">– </w:t>
      </w:r>
      <w:r w:rsidR="00766F60">
        <w:t xml:space="preserve">выполнить требования законодательства при представлении отчета по </w:t>
      </w:r>
      <w:hyperlink r:id="rId12" w:history="1">
        <w:r w:rsidR="00766F60">
          <w:rPr>
            <w:rStyle w:val="ad"/>
          </w:rPr>
          <w:t>форме</w:t>
        </w:r>
        <w:r>
          <w:rPr>
            <w:rStyle w:val="ad"/>
          </w:rPr>
          <w:t xml:space="preserve"> № </w:t>
        </w:r>
        <w:r w:rsidR="00766F60">
          <w:rPr>
            <w:rStyle w:val="ad"/>
          </w:rPr>
          <w:t>2-ТП (рекультивация)</w:t>
        </w:r>
      </w:hyperlink>
      <w:r w:rsidR="00766F60">
        <w:t>;</w:t>
      </w:r>
    </w:p>
    <w:p w14:paraId="4D1709BE" w14:textId="4A0245D2" w:rsidR="00766F60" w:rsidRDefault="00400C4E" w:rsidP="00766F60">
      <w:pPr>
        <w:pStyle w:val="formattext"/>
        <w:spacing w:before="0" w:beforeAutospacing="0" w:after="0" w:afterAutospacing="0"/>
        <w:ind w:firstLine="709"/>
        <w:jc w:val="both"/>
      </w:pPr>
      <w:r>
        <w:t xml:space="preserve">– </w:t>
      </w:r>
      <w:r w:rsidR="00766F60">
        <w:t>избежать штрафных санкций.</w:t>
      </w:r>
    </w:p>
    <w:p w14:paraId="543D7064" w14:textId="77777777" w:rsidR="006E0E30" w:rsidRDefault="006E0E30" w:rsidP="00766F60">
      <w:pPr>
        <w:pStyle w:val="formattext"/>
        <w:spacing w:before="0" w:beforeAutospacing="0" w:after="0" w:afterAutospacing="0"/>
        <w:ind w:firstLine="709"/>
        <w:jc w:val="both"/>
      </w:pPr>
    </w:p>
    <w:p w14:paraId="16F7D901" w14:textId="50CCCDE1" w:rsidR="006E0E30" w:rsidRPr="006E0E30" w:rsidRDefault="006E0E30" w:rsidP="006E0E30">
      <w:pPr>
        <w:pStyle w:val="formattext"/>
        <w:spacing w:before="0" w:beforeAutospacing="0" w:after="0" w:afterAutospacing="0"/>
        <w:ind w:firstLine="709"/>
        <w:jc w:val="both"/>
        <w:rPr>
          <w:b/>
        </w:rPr>
      </w:pPr>
      <w:r w:rsidRPr="006E0E30">
        <w:rPr>
          <w:b/>
        </w:rPr>
        <w:t xml:space="preserve">Материалы конференции </w:t>
      </w:r>
      <w:r w:rsidRPr="006E0E30">
        <w:rPr>
          <w:b/>
        </w:rPr>
        <w:t>«</w:t>
      </w:r>
      <w:r w:rsidRPr="006E0E30">
        <w:rPr>
          <w:b/>
        </w:rPr>
        <w:t>Регуляторная гильотина - 2021</w:t>
      </w:r>
      <w:r w:rsidRPr="006E0E30">
        <w:rPr>
          <w:b/>
        </w:rPr>
        <w:t>»</w:t>
      </w:r>
      <w:r w:rsidRPr="006E0E30">
        <w:rPr>
          <w:b/>
        </w:rPr>
        <w:t xml:space="preserve"> уже в системах!</w:t>
      </w:r>
    </w:p>
    <w:p w14:paraId="2584F56F" w14:textId="77777777" w:rsidR="006E0E30" w:rsidRDefault="006E0E30" w:rsidP="006E0E30">
      <w:pPr>
        <w:pStyle w:val="formattext"/>
        <w:spacing w:before="0" w:beforeAutospacing="0" w:after="0" w:afterAutospacing="0"/>
        <w:ind w:firstLine="709"/>
      </w:pPr>
    </w:p>
    <w:p w14:paraId="3D4CA82C" w14:textId="3502760F" w:rsidR="006E0E30" w:rsidRDefault="006E0E30" w:rsidP="006E0E30">
      <w:pPr>
        <w:pStyle w:val="formattext"/>
        <w:spacing w:before="0" w:beforeAutospacing="0" w:after="0" w:afterAutospacing="0"/>
        <w:ind w:firstLine="709"/>
      </w:pPr>
      <w:r w:rsidRPr="00692742">
        <w:t xml:space="preserve">23-26 марта Консорциум </w:t>
      </w:r>
      <w:r>
        <w:t>«</w:t>
      </w:r>
      <w:r w:rsidRPr="00692742">
        <w:t>Кодекс</w:t>
      </w:r>
      <w:r>
        <w:t>»</w:t>
      </w:r>
      <w:r w:rsidRPr="00692742">
        <w:t xml:space="preserve"> в рамках Недели </w:t>
      </w:r>
      <w:r>
        <w:t>«</w:t>
      </w:r>
      <w:proofErr w:type="spellStart"/>
      <w:r w:rsidRPr="00692742">
        <w:t>Техэксперт</w:t>
      </w:r>
      <w:proofErr w:type="spellEnd"/>
      <w:r>
        <w:t>»</w:t>
      </w:r>
      <w:r w:rsidRPr="00692742">
        <w:t xml:space="preserve"> провел онлайн-конференцию</w:t>
      </w:r>
      <w:r>
        <w:t xml:space="preserve"> </w:t>
      </w:r>
      <w:r>
        <w:t>«</w:t>
      </w:r>
      <w:r w:rsidRPr="00692742">
        <w:t>Регуляторная гильотина - 2021</w:t>
      </w:r>
      <w:r>
        <w:t>»</w:t>
      </w:r>
      <w:r w:rsidRPr="00692742">
        <w:t>. Мероприятие вызвало огромный интерес. За четыре дня работы в конференции приняло участие более 6000 человек. Более 1000 вопросов было задано в онлайн-чат участниками конференции.</w:t>
      </w:r>
    </w:p>
    <w:p w14:paraId="40DC6B4A" w14:textId="77777777" w:rsidR="006E0E30" w:rsidRDefault="006E0E30" w:rsidP="006E0E30">
      <w:pPr>
        <w:pStyle w:val="formattext"/>
        <w:spacing w:before="0" w:beforeAutospacing="0" w:after="0" w:afterAutospacing="0"/>
        <w:ind w:firstLine="709"/>
      </w:pPr>
    </w:p>
    <w:p w14:paraId="630CBE69" w14:textId="77777777" w:rsidR="006E0E30" w:rsidRDefault="006E0E30" w:rsidP="006E0E30">
      <w:pPr>
        <w:pStyle w:val="formattext"/>
        <w:spacing w:before="0" w:beforeAutospacing="0" w:after="0" w:afterAutospacing="0"/>
        <w:ind w:firstLine="709"/>
      </w:pPr>
      <w:r w:rsidRPr="00692742">
        <w:t>Слушатели получили экспертные разъяснения нормативно-правовых актов, принятых в результате реформы контрольно-надзорной деятельности, и практические рекомендации по их применению.</w:t>
      </w:r>
    </w:p>
    <w:p w14:paraId="7AF1BBC0" w14:textId="77777777" w:rsidR="006E0E30" w:rsidRDefault="006E0E30" w:rsidP="006E0E30">
      <w:pPr>
        <w:pStyle w:val="formattext"/>
        <w:spacing w:before="0" w:beforeAutospacing="0" w:after="0" w:afterAutospacing="0"/>
        <w:ind w:firstLine="709"/>
      </w:pPr>
    </w:p>
    <w:p w14:paraId="26BCAD63" w14:textId="77777777" w:rsidR="006E0E30" w:rsidRDefault="006E0E30" w:rsidP="006E0E30">
      <w:pPr>
        <w:pStyle w:val="formattext"/>
        <w:spacing w:before="0" w:beforeAutospacing="0" w:after="0" w:afterAutospacing="0"/>
        <w:ind w:firstLine="709"/>
      </w:pPr>
      <w:r w:rsidRPr="00692742">
        <w:t xml:space="preserve">Все материалы конференции доступны </w:t>
      </w:r>
      <w:hyperlink r:id="rId13" w:history="1">
        <w:r w:rsidRPr="00692742">
          <w:rPr>
            <w:rStyle w:val="ad"/>
          </w:rPr>
          <w:t>здесь</w:t>
        </w:r>
      </w:hyperlink>
      <w:r w:rsidRPr="00692742">
        <w:t>.</w:t>
      </w:r>
    </w:p>
    <w:p w14:paraId="2F547387" w14:textId="77777777" w:rsidR="006E0E30" w:rsidRDefault="006E0E30" w:rsidP="006E0E30">
      <w:pPr>
        <w:pStyle w:val="formattext"/>
        <w:spacing w:before="0" w:beforeAutospacing="0" w:after="0" w:afterAutospacing="0"/>
        <w:ind w:firstLine="709"/>
      </w:pPr>
    </w:p>
    <w:p w14:paraId="55E0BD3C" w14:textId="2B2885AD" w:rsidR="006E0E30" w:rsidRDefault="006E0E30" w:rsidP="006E0E30">
      <w:pPr>
        <w:pStyle w:val="formattext"/>
        <w:spacing w:before="0" w:beforeAutospacing="0" w:after="0" w:afterAutospacing="0"/>
        <w:ind w:firstLine="709"/>
      </w:pPr>
      <w:r w:rsidRPr="00692742">
        <w:t xml:space="preserve">Каждый день мероприятия был посвящен отдельной профессиональной тематике. С докладами выступили эксперты - участники рабочих групп по </w:t>
      </w:r>
      <w:r>
        <w:t>«</w:t>
      </w:r>
      <w:r w:rsidRPr="00692742">
        <w:t xml:space="preserve">регуляторной </w:t>
      </w:r>
      <w:r w:rsidRPr="00692742">
        <w:lastRenderedPageBreak/>
        <w:t>гильотине</w:t>
      </w:r>
      <w:r>
        <w:t>»</w:t>
      </w:r>
      <w:r w:rsidRPr="00692742">
        <w:t xml:space="preserve">, представители госорганов и профессиональных организаций, а также специалисты Консорциума </w:t>
      </w:r>
      <w:r>
        <w:t>«</w:t>
      </w:r>
      <w:r w:rsidRPr="00692742">
        <w:t>Кодекс</w:t>
      </w:r>
      <w:r>
        <w:t>»</w:t>
      </w:r>
      <w:r w:rsidRPr="00692742">
        <w:t>.</w:t>
      </w:r>
    </w:p>
    <w:p w14:paraId="4812548C" w14:textId="77777777" w:rsidR="006E0E30" w:rsidRDefault="006E0E30" w:rsidP="006E0E30">
      <w:pPr>
        <w:pStyle w:val="formattext"/>
        <w:spacing w:before="0" w:beforeAutospacing="0" w:after="0" w:afterAutospacing="0"/>
        <w:ind w:firstLine="709"/>
      </w:pPr>
    </w:p>
    <w:p w14:paraId="29C893AB" w14:textId="19B58C78" w:rsidR="006E0E30" w:rsidRDefault="006E0E30" w:rsidP="006E0E30">
      <w:pPr>
        <w:pStyle w:val="formattext"/>
        <w:spacing w:before="0" w:beforeAutospacing="0" w:after="0" w:afterAutospacing="0"/>
        <w:ind w:firstLine="709"/>
      </w:pPr>
      <w:r w:rsidRPr="00692742">
        <w:t xml:space="preserve">24 марта прошла сессия </w:t>
      </w:r>
      <w:r w:rsidRPr="006E0E30">
        <w:rPr>
          <w:b/>
          <w:bCs/>
        </w:rPr>
        <w:t>«</w:t>
      </w:r>
      <w:r w:rsidRPr="00692742">
        <w:rPr>
          <w:b/>
          <w:bCs/>
        </w:rPr>
        <w:t>Регуляторная гильотина</w:t>
      </w:r>
      <w:r w:rsidRPr="006E0E30">
        <w:rPr>
          <w:b/>
          <w:bCs/>
        </w:rPr>
        <w:t>»</w:t>
      </w:r>
      <w:r w:rsidRPr="00692742">
        <w:rPr>
          <w:b/>
          <w:bCs/>
        </w:rPr>
        <w:t xml:space="preserve"> в сфере природоохранного законодательства</w:t>
      </w:r>
      <w:r w:rsidRPr="006E0E30">
        <w:rPr>
          <w:b/>
          <w:bCs/>
        </w:rPr>
        <w:t>»</w:t>
      </w:r>
      <w:r w:rsidRPr="00692742">
        <w:t>. Программой были охвачены вопросы:</w:t>
      </w:r>
    </w:p>
    <w:p w14:paraId="0ED5DE0B" w14:textId="77777777" w:rsidR="006E0E30" w:rsidRDefault="006E0E30" w:rsidP="006E0E30">
      <w:pPr>
        <w:pStyle w:val="formattext"/>
        <w:numPr>
          <w:ilvl w:val="0"/>
          <w:numId w:val="39"/>
        </w:numPr>
        <w:spacing w:before="0" w:beforeAutospacing="0" w:after="0" w:afterAutospacing="0"/>
        <w:ind w:left="426"/>
      </w:pPr>
      <w:r w:rsidRPr="00692742">
        <w:t>Изменения в критериях категорий объектов, оказывающих негативное воздействие на окружающую среду;</w:t>
      </w:r>
    </w:p>
    <w:p w14:paraId="3DB3F415" w14:textId="77777777" w:rsidR="006E0E30" w:rsidRDefault="006E0E30" w:rsidP="006E0E30">
      <w:pPr>
        <w:pStyle w:val="formattext"/>
        <w:numPr>
          <w:ilvl w:val="0"/>
          <w:numId w:val="39"/>
        </w:numPr>
        <w:spacing w:before="0" w:beforeAutospacing="0" w:after="0" w:afterAutospacing="0"/>
        <w:ind w:left="426"/>
      </w:pPr>
      <w:r w:rsidRPr="00692742">
        <w:t>Анализ ключевых изменений в рамках «регуляторной гильотины» в области обращения с отходами;</w:t>
      </w:r>
    </w:p>
    <w:p w14:paraId="3BA7AA49" w14:textId="77777777" w:rsidR="006E0E30" w:rsidRDefault="006E0E30" w:rsidP="006E0E30">
      <w:pPr>
        <w:pStyle w:val="formattext"/>
        <w:numPr>
          <w:ilvl w:val="0"/>
          <w:numId w:val="39"/>
        </w:numPr>
        <w:spacing w:before="0" w:beforeAutospacing="0" w:after="0" w:afterAutospacing="0"/>
        <w:ind w:left="426"/>
      </w:pPr>
      <w:r w:rsidRPr="00692742">
        <w:t>Анализ изменений в области охраны атмосферного воздуха, водных ресурсов и прочих сферах природоохранного законодательства;</w:t>
      </w:r>
    </w:p>
    <w:p w14:paraId="2A3C9880" w14:textId="0EBB83F4" w:rsidR="006E0E30" w:rsidRDefault="006E0E30" w:rsidP="006E0E30">
      <w:pPr>
        <w:pStyle w:val="formattext"/>
        <w:numPr>
          <w:ilvl w:val="0"/>
          <w:numId w:val="39"/>
        </w:numPr>
        <w:spacing w:before="0" w:beforeAutospacing="0" w:after="0" w:afterAutospacing="0"/>
        <w:ind w:left="426"/>
      </w:pPr>
      <w:r w:rsidRPr="00692742">
        <w:t xml:space="preserve">Практические аспекты </w:t>
      </w:r>
      <w:r>
        <w:t>«</w:t>
      </w:r>
      <w:r w:rsidRPr="00692742">
        <w:t>регуляторной гильотины» в рамках природоохранной деятельности.</w:t>
      </w:r>
    </w:p>
    <w:p w14:paraId="71B32224" w14:textId="77777777" w:rsidR="006E0E30" w:rsidRDefault="006E0E30" w:rsidP="006E0E30">
      <w:pPr>
        <w:pStyle w:val="formattext"/>
        <w:spacing w:before="0" w:beforeAutospacing="0" w:after="0" w:afterAutospacing="0"/>
        <w:ind w:firstLine="709"/>
      </w:pPr>
    </w:p>
    <w:p w14:paraId="0031AF66" w14:textId="77777777" w:rsidR="006E0E30" w:rsidRDefault="006E0E30" w:rsidP="006E0E30">
      <w:pPr>
        <w:pStyle w:val="formattext"/>
        <w:spacing w:before="0" w:beforeAutospacing="0" w:after="0" w:afterAutospacing="0"/>
        <w:ind w:firstLine="709"/>
      </w:pPr>
      <w:r w:rsidRPr="00692742">
        <w:t>На мероприятии выступили авторитетные эксперты, среди которых:</w:t>
      </w:r>
    </w:p>
    <w:p w14:paraId="0D229A53" w14:textId="77777777" w:rsidR="006E0E30" w:rsidRDefault="006E0E30" w:rsidP="006E0E30">
      <w:pPr>
        <w:pStyle w:val="formattext"/>
        <w:numPr>
          <w:ilvl w:val="0"/>
          <w:numId w:val="40"/>
        </w:numPr>
        <w:spacing w:before="0" w:beforeAutospacing="0" w:after="0" w:afterAutospacing="0"/>
        <w:ind w:left="426"/>
      </w:pPr>
      <w:r w:rsidRPr="00692742">
        <w:t>должностные лица Минприроды России;</w:t>
      </w:r>
    </w:p>
    <w:p w14:paraId="03871376" w14:textId="082B54A7" w:rsidR="006E0E30" w:rsidRDefault="006E0E30" w:rsidP="006E0E30">
      <w:pPr>
        <w:pStyle w:val="formattext"/>
        <w:numPr>
          <w:ilvl w:val="0"/>
          <w:numId w:val="40"/>
        </w:numPr>
        <w:spacing w:before="0" w:beforeAutospacing="0" w:after="0" w:afterAutospacing="0"/>
        <w:ind w:left="426"/>
      </w:pPr>
      <w:r w:rsidRPr="00692742">
        <w:t xml:space="preserve">Бирюкова Надежда Валерьевна, начальник отдела нормирования воздействия на окружающую среду ООО </w:t>
      </w:r>
      <w:r>
        <w:t>«</w:t>
      </w:r>
      <w:r w:rsidRPr="00692742">
        <w:t>ЭКОТИМ»;</w:t>
      </w:r>
    </w:p>
    <w:p w14:paraId="70024549" w14:textId="2748E223" w:rsidR="006E0E30" w:rsidRDefault="006E0E30" w:rsidP="006E0E30">
      <w:pPr>
        <w:pStyle w:val="formattext"/>
        <w:numPr>
          <w:ilvl w:val="0"/>
          <w:numId w:val="40"/>
        </w:numPr>
        <w:spacing w:before="0" w:beforeAutospacing="0" w:after="0" w:afterAutospacing="0"/>
        <w:ind w:left="426"/>
      </w:pPr>
      <w:r w:rsidRPr="00692742">
        <w:t xml:space="preserve">Мишуков Дмитрий Михайлович, генеральный директор ООО </w:t>
      </w:r>
      <w:r>
        <w:t>«</w:t>
      </w:r>
      <w:r w:rsidRPr="00692742">
        <w:t>Юридический центр промышленной экологии».</w:t>
      </w:r>
    </w:p>
    <w:p w14:paraId="2228F1A4" w14:textId="77777777" w:rsidR="006E0E30" w:rsidRDefault="006E0E30" w:rsidP="006E0E30">
      <w:pPr>
        <w:pStyle w:val="formattext"/>
        <w:numPr>
          <w:ilvl w:val="0"/>
          <w:numId w:val="40"/>
        </w:numPr>
        <w:spacing w:before="0" w:beforeAutospacing="0" w:after="0" w:afterAutospacing="0"/>
        <w:ind w:left="426"/>
      </w:pPr>
      <w:r>
        <w:t>Треглазов Роман Васильевич, руководитель группы экспертов систем «</w:t>
      </w:r>
      <w:proofErr w:type="spellStart"/>
      <w:r>
        <w:t>Техэксперт</w:t>
      </w:r>
      <w:proofErr w:type="spellEnd"/>
      <w:r>
        <w:t>: Экология».</w:t>
      </w:r>
    </w:p>
    <w:p w14:paraId="17CAF7B9" w14:textId="77777777" w:rsidR="006E0E30" w:rsidRDefault="006E0E30" w:rsidP="006E0E30">
      <w:pPr>
        <w:pStyle w:val="formattext"/>
        <w:spacing w:before="0" w:beforeAutospacing="0" w:after="0" w:afterAutospacing="0"/>
        <w:ind w:firstLine="709"/>
      </w:pPr>
    </w:p>
    <w:p w14:paraId="608E3132" w14:textId="77777777" w:rsidR="006E0E30" w:rsidRPr="00692742" w:rsidRDefault="006E0E30" w:rsidP="006E0E30">
      <w:pPr>
        <w:pStyle w:val="formattext"/>
        <w:spacing w:before="0" w:beforeAutospacing="0" w:after="0" w:afterAutospacing="0"/>
        <w:ind w:firstLine="709"/>
      </w:pPr>
      <w:r w:rsidRPr="00692742">
        <w:t xml:space="preserve">Ознакомьтесь с материалами мероприятия </w:t>
      </w:r>
      <w:hyperlink r:id="rId14" w:history="1">
        <w:r w:rsidRPr="00692742">
          <w:rPr>
            <w:rStyle w:val="ad"/>
          </w:rPr>
          <w:t>здесь</w:t>
        </w:r>
      </w:hyperlink>
      <w:r w:rsidRPr="00692742">
        <w:t>.</w:t>
      </w:r>
    </w:p>
    <w:p w14:paraId="21B114D9" w14:textId="5E8A8B4F" w:rsidR="00E21CEA" w:rsidRPr="006B15B7" w:rsidRDefault="00E21CEA" w:rsidP="00A90022">
      <w:pPr>
        <w:pStyle w:val="2"/>
        <w:spacing w:before="240" w:after="120" w:line="240" w:lineRule="auto"/>
        <w:jc w:val="center"/>
        <w:rPr>
          <w:rFonts w:ascii="Times New Roman" w:eastAsiaTheme="minorHAnsi" w:hAnsi="Times New Roman" w:cs="Times New Roman"/>
          <w:b/>
          <w:color w:val="auto"/>
        </w:rPr>
      </w:pPr>
      <w:bookmarkStart w:id="0" w:name="_GoBack"/>
      <w:bookmarkEnd w:id="0"/>
      <w:r w:rsidRPr="006B15B7">
        <w:rPr>
          <w:rFonts w:ascii="Times New Roman" w:hAnsi="Times New Roman" w:cs="Times New Roman"/>
          <w:b/>
          <w:color w:val="auto"/>
        </w:rPr>
        <w:t>Новые консультации экспертов</w:t>
      </w:r>
    </w:p>
    <w:p w14:paraId="69CE5320" w14:textId="2067276E" w:rsidR="00766F60" w:rsidRPr="00766F60" w:rsidRDefault="00766F60" w:rsidP="00766F60">
      <w:pPr>
        <w:pStyle w:val="a9"/>
        <w:spacing w:after="120"/>
        <w:ind w:left="567"/>
      </w:pPr>
      <w:r w:rsidRPr="00766F60">
        <w:t xml:space="preserve">В раздел </w:t>
      </w:r>
      <w:r w:rsidR="00400C4E">
        <w:t>«</w:t>
      </w:r>
      <w:r w:rsidRPr="00766F60">
        <w:t>Экология в вопросах и ответах</w:t>
      </w:r>
      <w:r w:rsidR="00400C4E">
        <w:t>»</w:t>
      </w:r>
      <w:r w:rsidRPr="00766F60">
        <w:t xml:space="preserve"> для вас добавлены новые консультации экспертов:</w:t>
      </w:r>
    </w:p>
    <w:p w14:paraId="7C09B2D7" w14:textId="77777777" w:rsidR="00766F60" w:rsidRDefault="005F2504" w:rsidP="00766F60">
      <w:pPr>
        <w:pStyle w:val="a9"/>
        <w:numPr>
          <w:ilvl w:val="0"/>
          <w:numId w:val="38"/>
        </w:numPr>
        <w:spacing w:after="120"/>
      </w:pPr>
      <w:hyperlink r:id="rId15" w:history="1">
        <w:r w:rsidR="00766F60" w:rsidRPr="00766F60">
          <w:rPr>
            <w:rStyle w:val="ad"/>
          </w:rPr>
          <w:t>Прохождение государственной экологической экспертизы для объектов утилизации древесных отходов</w:t>
        </w:r>
      </w:hyperlink>
    </w:p>
    <w:p w14:paraId="3E1E9E47" w14:textId="77777777" w:rsidR="00766F60" w:rsidRDefault="005F2504" w:rsidP="00766F60">
      <w:pPr>
        <w:pStyle w:val="a9"/>
        <w:numPr>
          <w:ilvl w:val="0"/>
          <w:numId w:val="38"/>
        </w:numPr>
        <w:spacing w:after="120"/>
      </w:pPr>
      <w:hyperlink r:id="rId16" w:history="1">
        <w:r w:rsidR="00766F60" w:rsidRPr="00766F60">
          <w:rPr>
            <w:rStyle w:val="ad"/>
          </w:rPr>
          <w:t>Является ли правонарушением несвоевременное снятие объекта НВОС с государственного учета?</w:t>
        </w:r>
      </w:hyperlink>
    </w:p>
    <w:p w14:paraId="4E62248A" w14:textId="77777777" w:rsidR="00766F60" w:rsidRDefault="005F2504" w:rsidP="00766F60">
      <w:pPr>
        <w:pStyle w:val="a9"/>
        <w:numPr>
          <w:ilvl w:val="0"/>
          <w:numId w:val="38"/>
        </w:numPr>
        <w:spacing w:after="120"/>
      </w:pPr>
      <w:hyperlink r:id="rId17" w:history="1">
        <w:r w:rsidR="00766F60" w:rsidRPr="00766F60">
          <w:rPr>
            <w:rStyle w:val="ad"/>
          </w:rPr>
          <w:t>Срок проведения мониторинга полигона после его закрытия</w:t>
        </w:r>
      </w:hyperlink>
    </w:p>
    <w:p w14:paraId="4F000CAF" w14:textId="7BB3C9C5" w:rsidR="00766F60" w:rsidRDefault="005F2504" w:rsidP="00766F60">
      <w:pPr>
        <w:pStyle w:val="a9"/>
        <w:numPr>
          <w:ilvl w:val="0"/>
          <w:numId w:val="38"/>
        </w:numPr>
        <w:spacing w:after="120"/>
      </w:pPr>
      <w:hyperlink r:id="rId18" w:history="1">
        <w:r w:rsidR="00766F60" w:rsidRPr="00766F60">
          <w:rPr>
            <w:rStyle w:val="ad"/>
          </w:rPr>
          <w:t>Отчет по форме</w:t>
        </w:r>
        <w:r w:rsidR="00400C4E">
          <w:rPr>
            <w:rStyle w:val="ad"/>
          </w:rPr>
          <w:t xml:space="preserve"> № </w:t>
        </w:r>
        <w:r w:rsidR="00766F60" w:rsidRPr="00766F60">
          <w:rPr>
            <w:rStyle w:val="ad"/>
          </w:rPr>
          <w:t>2-ТП (рекультивация) в отношении скважины</w:t>
        </w:r>
      </w:hyperlink>
    </w:p>
    <w:p w14:paraId="4E34A18A" w14:textId="77777777" w:rsidR="00766F60" w:rsidRDefault="005F2504" w:rsidP="00766F60">
      <w:pPr>
        <w:pStyle w:val="a9"/>
        <w:numPr>
          <w:ilvl w:val="0"/>
          <w:numId w:val="38"/>
        </w:numPr>
        <w:spacing w:after="120"/>
      </w:pPr>
      <w:hyperlink r:id="rId19" w:history="1">
        <w:r w:rsidR="00766F60" w:rsidRPr="00766F60">
          <w:rPr>
            <w:rStyle w:val="ad"/>
          </w:rPr>
          <w:t>Как рассчитывается плата за негативное воздействие на ЦСВ для транзитной организации</w:t>
        </w:r>
      </w:hyperlink>
    </w:p>
    <w:p w14:paraId="36D4D310" w14:textId="206FF3CD" w:rsidR="00766F60" w:rsidRDefault="005F2504" w:rsidP="00FE32DD">
      <w:pPr>
        <w:pStyle w:val="a9"/>
        <w:numPr>
          <w:ilvl w:val="0"/>
          <w:numId w:val="38"/>
        </w:numPr>
        <w:spacing w:after="120"/>
      </w:pPr>
      <w:hyperlink r:id="rId20" w:history="1">
        <w:r w:rsidR="00766F60" w:rsidRPr="00766F60">
          <w:rPr>
            <w:rStyle w:val="ad"/>
          </w:rPr>
          <w:t xml:space="preserve">Включение в ДВОС данных об </w:t>
        </w:r>
        <w:proofErr w:type="spellStart"/>
        <w:r w:rsidR="00766F60" w:rsidRPr="00766F60">
          <w:rPr>
            <w:rStyle w:val="ad"/>
          </w:rPr>
          <w:t>озоноразрушающих</w:t>
        </w:r>
        <w:proofErr w:type="spellEnd"/>
        <w:r w:rsidR="00766F60" w:rsidRPr="00766F60">
          <w:rPr>
            <w:rStyle w:val="ad"/>
          </w:rPr>
          <w:t xml:space="preserve"> веществ</w:t>
        </w:r>
      </w:hyperlink>
      <w:r w:rsidR="00400C4E">
        <w:rPr>
          <w:rStyle w:val="ad"/>
        </w:rPr>
        <w:t>ах</w:t>
      </w:r>
      <w:r w:rsidR="00766F60" w:rsidRPr="00766F60">
        <w:t xml:space="preserve"> </w:t>
      </w:r>
    </w:p>
    <w:p w14:paraId="7B357488" w14:textId="77777777" w:rsidR="00766F60" w:rsidRDefault="005F2504" w:rsidP="00FE32DD">
      <w:pPr>
        <w:pStyle w:val="a9"/>
        <w:numPr>
          <w:ilvl w:val="0"/>
          <w:numId w:val="38"/>
        </w:numPr>
        <w:spacing w:after="120"/>
      </w:pPr>
      <w:hyperlink r:id="rId21" w:history="1">
        <w:r w:rsidR="00766F60" w:rsidRPr="00766F60">
          <w:rPr>
            <w:rStyle w:val="ad"/>
          </w:rPr>
          <w:t>Переоформление лицензии по обращению с отходами с 01.01.2021</w:t>
        </w:r>
      </w:hyperlink>
    </w:p>
    <w:p w14:paraId="764484E9" w14:textId="77777777" w:rsidR="00766F60" w:rsidRDefault="005F2504" w:rsidP="00FE32DD">
      <w:pPr>
        <w:pStyle w:val="a9"/>
        <w:numPr>
          <w:ilvl w:val="0"/>
          <w:numId w:val="38"/>
        </w:numPr>
        <w:spacing w:after="120"/>
      </w:pPr>
      <w:hyperlink r:id="rId22" w:history="1">
        <w:r w:rsidR="00766F60" w:rsidRPr="00766F60">
          <w:rPr>
            <w:rStyle w:val="ad"/>
          </w:rPr>
          <w:t>Обработка металлических бочек без лицензии по обращению с отходами</w:t>
        </w:r>
      </w:hyperlink>
    </w:p>
    <w:p w14:paraId="65BF9C84" w14:textId="77777777" w:rsidR="00766F60" w:rsidRDefault="005F2504" w:rsidP="00FE32DD">
      <w:pPr>
        <w:pStyle w:val="a9"/>
        <w:numPr>
          <w:ilvl w:val="0"/>
          <w:numId w:val="38"/>
        </w:numPr>
        <w:spacing w:after="120"/>
      </w:pPr>
      <w:hyperlink r:id="rId23" w:history="1">
        <w:r w:rsidR="00766F60" w:rsidRPr="00766F60">
          <w:rPr>
            <w:rStyle w:val="ad"/>
          </w:rPr>
          <w:t>ГЭЭ для реконструкции очистных сооружения объекта II категории НВОС</w:t>
        </w:r>
      </w:hyperlink>
    </w:p>
    <w:p w14:paraId="1E24296F" w14:textId="3B5084A0" w:rsidR="00766F60" w:rsidRDefault="005F2504" w:rsidP="00A467B6">
      <w:pPr>
        <w:pStyle w:val="a9"/>
        <w:numPr>
          <w:ilvl w:val="0"/>
          <w:numId w:val="38"/>
        </w:numPr>
        <w:spacing w:after="120"/>
      </w:pPr>
      <w:hyperlink r:id="rId24" w:history="1">
        <w:r w:rsidR="00766F60" w:rsidRPr="00766F60">
          <w:rPr>
            <w:rStyle w:val="ad"/>
          </w:rPr>
          <w:t>Перечень веществ I</w:t>
        </w:r>
        <w:r w:rsidR="00400C4E">
          <w:rPr>
            <w:rStyle w:val="ad"/>
          </w:rPr>
          <w:t>–</w:t>
        </w:r>
        <w:r w:rsidR="00766F60" w:rsidRPr="00766F60">
          <w:rPr>
            <w:rStyle w:val="ad"/>
          </w:rPr>
          <w:t>II класса опасности, для которых необходимо разработать нормативы предельных выбросов</w:t>
        </w:r>
      </w:hyperlink>
    </w:p>
    <w:p w14:paraId="1C1E3FD1" w14:textId="77777777" w:rsidR="00766F60" w:rsidRDefault="005F2504" w:rsidP="00A467B6">
      <w:pPr>
        <w:pStyle w:val="a9"/>
        <w:numPr>
          <w:ilvl w:val="0"/>
          <w:numId w:val="38"/>
        </w:numPr>
        <w:spacing w:after="120"/>
      </w:pPr>
      <w:hyperlink r:id="rId25" w:history="1">
        <w:r w:rsidR="00766F60" w:rsidRPr="00766F60">
          <w:rPr>
            <w:rStyle w:val="ad"/>
          </w:rPr>
          <w:t>Уточнение платы за НВОС</w:t>
        </w:r>
      </w:hyperlink>
    </w:p>
    <w:p w14:paraId="5F317C0A" w14:textId="5F781082" w:rsidR="00766F60" w:rsidRDefault="005F2504" w:rsidP="00A467B6">
      <w:pPr>
        <w:pStyle w:val="a9"/>
        <w:numPr>
          <w:ilvl w:val="0"/>
          <w:numId w:val="38"/>
        </w:numPr>
        <w:spacing w:after="120"/>
      </w:pPr>
      <w:hyperlink r:id="rId26" w:history="1">
        <w:r w:rsidR="00766F60" w:rsidRPr="00766F60">
          <w:rPr>
            <w:rStyle w:val="ad"/>
          </w:rPr>
          <w:t>Идентичные координаты разных объектов НВОС</w:t>
        </w:r>
      </w:hyperlink>
    </w:p>
    <w:p w14:paraId="74295CA9" w14:textId="42CA1FC4" w:rsidR="00766F60" w:rsidRDefault="005F2504" w:rsidP="00A467B6">
      <w:pPr>
        <w:pStyle w:val="a9"/>
        <w:numPr>
          <w:ilvl w:val="0"/>
          <w:numId w:val="38"/>
        </w:numPr>
        <w:spacing w:after="120"/>
      </w:pPr>
      <w:hyperlink r:id="rId27" w:history="1">
        <w:r w:rsidR="00766F60" w:rsidRPr="00766F60">
          <w:rPr>
            <w:rStyle w:val="ad"/>
          </w:rPr>
          <w:t>Необходимо ли разрабатывать инструкции по обращению с отходами?</w:t>
        </w:r>
      </w:hyperlink>
    </w:p>
    <w:p w14:paraId="62281551" w14:textId="77777777" w:rsidR="00766F60" w:rsidRDefault="005F2504" w:rsidP="00766F60">
      <w:pPr>
        <w:pStyle w:val="a9"/>
        <w:numPr>
          <w:ilvl w:val="0"/>
          <w:numId w:val="38"/>
        </w:numPr>
        <w:spacing w:after="120"/>
      </w:pPr>
      <w:hyperlink r:id="rId28" w:history="1">
        <w:r w:rsidR="00766F60" w:rsidRPr="00766F60">
          <w:rPr>
            <w:rStyle w:val="ad"/>
          </w:rPr>
          <w:t>При актуализации данных об объекте НВОС следует указывать фактические или расчетные данные по выбросам?</w:t>
        </w:r>
      </w:hyperlink>
    </w:p>
    <w:p w14:paraId="48EDD7F0" w14:textId="77777777" w:rsidR="00766F60" w:rsidRDefault="005F2504" w:rsidP="00766F60">
      <w:pPr>
        <w:pStyle w:val="a9"/>
        <w:numPr>
          <w:ilvl w:val="0"/>
          <w:numId w:val="38"/>
        </w:numPr>
        <w:spacing w:after="120"/>
      </w:pPr>
      <w:hyperlink r:id="rId29" w:history="1">
        <w:r w:rsidR="00766F60" w:rsidRPr="00766F60">
          <w:rPr>
            <w:rStyle w:val="ad"/>
          </w:rPr>
          <w:t>Срок действия плана мероприятий при НМУ</w:t>
        </w:r>
      </w:hyperlink>
    </w:p>
    <w:p w14:paraId="47F5BAD1" w14:textId="77777777" w:rsidR="00766F60" w:rsidRDefault="005F2504" w:rsidP="00766F60">
      <w:pPr>
        <w:pStyle w:val="a9"/>
        <w:numPr>
          <w:ilvl w:val="0"/>
          <w:numId w:val="38"/>
        </w:numPr>
        <w:spacing w:after="120"/>
      </w:pPr>
      <w:hyperlink r:id="rId30" w:history="1">
        <w:r w:rsidR="00766F60" w:rsidRPr="00766F60">
          <w:rPr>
            <w:rStyle w:val="ad"/>
          </w:rPr>
          <w:t>Самостоятельная утилизация биологических отходов</w:t>
        </w:r>
      </w:hyperlink>
    </w:p>
    <w:p w14:paraId="2CED912E" w14:textId="77777777" w:rsidR="00766F60" w:rsidRDefault="005F2504" w:rsidP="00766F60">
      <w:pPr>
        <w:pStyle w:val="a9"/>
        <w:numPr>
          <w:ilvl w:val="0"/>
          <w:numId w:val="38"/>
        </w:numPr>
        <w:spacing w:after="120"/>
      </w:pPr>
      <w:hyperlink r:id="rId31" w:history="1">
        <w:r w:rsidR="00766F60" w:rsidRPr="00766F60">
          <w:rPr>
            <w:rStyle w:val="ad"/>
          </w:rPr>
          <w:t>Выбор источника финансирования для внесения платы за НВОС</w:t>
        </w:r>
      </w:hyperlink>
    </w:p>
    <w:p w14:paraId="5C5BBFEE" w14:textId="6DF4E762" w:rsidR="00F52AA3" w:rsidRPr="00361A09" w:rsidRDefault="005F2504" w:rsidP="00E33E8C">
      <w:pPr>
        <w:pStyle w:val="a9"/>
        <w:numPr>
          <w:ilvl w:val="0"/>
          <w:numId w:val="38"/>
        </w:numPr>
        <w:spacing w:after="120"/>
      </w:pPr>
      <w:hyperlink r:id="rId32" w:history="1">
        <w:r w:rsidR="00766F60" w:rsidRPr="00766F60">
          <w:rPr>
            <w:rStyle w:val="ad"/>
          </w:rPr>
          <w:t>Ставки платы за НВОС и коэффициенты при расчете авансовых платежей за 2021</w:t>
        </w:r>
      </w:hyperlink>
    </w:p>
    <w:sectPr w:rsidR="00F52AA3" w:rsidRPr="00361A09" w:rsidSect="00382558">
      <w:headerReference w:type="default" r:id="rId3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71FF8" w14:textId="77777777" w:rsidR="005F2504" w:rsidRDefault="005F2504" w:rsidP="00ED685C">
      <w:pPr>
        <w:spacing w:after="0" w:line="240" w:lineRule="auto"/>
      </w:pPr>
      <w:r>
        <w:separator/>
      </w:r>
    </w:p>
  </w:endnote>
  <w:endnote w:type="continuationSeparator" w:id="0">
    <w:p w14:paraId="0557CA09" w14:textId="77777777" w:rsidR="005F2504" w:rsidRDefault="005F2504" w:rsidP="00ED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FCE0C" w14:textId="77777777" w:rsidR="005F2504" w:rsidRDefault="005F2504" w:rsidP="00ED685C">
      <w:pPr>
        <w:spacing w:after="0" w:line="240" w:lineRule="auto"/>
      </w:pPr>
      <w:r>
        <w:separator/>
      </w:r>
    </w:p>
  </w:footnote>
  <w:footnote w:type="continuationSeparator" w:id="0">
    <w:p w14:paraId="0D29EE07" w14:textId="77777777" w:rsidR="005F2504" w:rsidRDefault="005F2504" w:rsidP="00ED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E932D" w14:textId="77777777" w:rsidR="00ED685C" w:rsidRDefault="00ED685C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2F5C2215" wp14:editId="7C945904">
          <wp:simplePos x="0" y="0"/>
          <wp:positionH relativeFrom="margin">
            <wp:posOffset>-987756</wp:posOffset>
          </wp:positionH>
          <wp:positionV relativeFrom="margin">
            <wp:posOffset>-777875</wp:posOffset>
          </wp:positionV>
          <wp:extent cx="2127250" cy="679450"/>
          <wp:effectExtent l="0" t="0" r="6350" b="6350"/>
          <wp:wrapSquare wrapText="bothSides"/>
          <wp:docPr id="10" name="Рисунок 10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0612C84" w14:textId="77777777" w:rsidR="00ED685C" w:rsidRDefault="00ED685C" w:rsidP="0075035F">
    <w:pPr>
      <w:pStyle w:val="a3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A1D"/>
    <w:multiLevelType w:val="hybridMultilevel"/>
    <w:tmpl w:val="6E0EA6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F06B13"/>
    <w:multiLevelType w:val="hybridMultilevel"/>
    <w:tmpl w:val="E1201FFA"/>
    <w:lvl w:ilvl="0" w:tplc="1EFE6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C1175"/>
    <w:multiLevelType w:val="hybridMultilevel"/>
    <w:tmpl w:val="26E0A514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B754AD"/>
    <w:multiLevelType w:val="hybridMultilevel"/>
    <w:tmpl w:val="58764338"/>
    <w:lvl w:ilvl="0" w:tplc="1EFE6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C35EA"/>
    <w:multiLevelType w:val="hybridMultilevel"/>
    <w:tmpl w:val="03C06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90DB0"/>
    <w:multiLevelType w:val="hybridMultilevel"/>
    <w:tmpl w:val="B9D0DB0A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BB933E6"/>
    <w:multiLevelType w:val="hybridMultilevel"/>
    <w:tmpl w:val="8788008E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342150"/>
    <w:multiLevelType w:val="hybridMultilevel"/>
    <w:tmpl w:val="73F6327C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4E3428D"/>
    <w:multiLevelType w:val="hybridMultilevel"/>
    <w:tmpl w:val="950C8AB2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5CE1480"/>
    <w:multiLevelType w:val="hybridMultilevel"/>
    <w:tmpl w:val="3F70FFE2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6537003"/>
    <w:multiLevelType w:val="hybridMultilevel"/>
    <w:tmpl w:val="FA36AB34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9542448"/>
    <w:multiLevelType w:val="hybridMultilevel"/>
    <w:tmpl w:val="49D4C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D0640"/>
    <w:multiLevelType w:val="hybridMultilevel"/>
    <w:tmpl w:val="FCE45A14"/>
    <w:lvl w:ilvl="0" w:tplc="1EFE6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E01E0"/>
    <w:multiLevelType w:val="hybridMultilevel"/>
    <w:tmpl w:val="3ACE43EA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2367441"/>
    <w:multiLevelType w:val="hybridMultilevel"/>
    <w:tmpl w:val="4036E0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2B32A66"/>
    <w:multiLevelType w:val="hybridMultilevel"/>
    <w:tmpl w:val="65D4EEBE"/>
    <w:lvl w:ilvl="0" w:tplc="1EFE6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2090C"/>
    <w:multiLevelType w:val="hybridMultilevel"/>
    <w:tmpl w:val="8DCA0926"/>
    <w:lvl w:ilvl="0" w:tplc="1EFE68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4D91FC3"/>
    <w:multiLevelType w:val="hybridMultilevel"/>
    <w:tmpl w:val="653E797A"/>
    <w:lvl w:ilvl="0" w:tplc="1EFE68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648315C"/>
    <w:multiLevelType w:val="hybridMultilevel"/>
    <w:tmpl w:val="97C4DCD8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EE33DC1"/>
    <w:multiLevelType w:val="hybridMultilevel"/>
    <w:tmpl w:val="9474B3A4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83C687E"/>
    <w:multiLevelType w:val="hybridMultilevel"/>
    <w:tmpl w:val="DAB4BA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3E66B42"/>
    <w:multiLevelType w:val="hybridMultilevel"/>
    <w:tmpl w:val="0302B7C2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656569A"/>
    <w:multiLevelType w:val="hybridMultilevel"/>
    <w:tmpl w:val="350EDBD0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7186C21"/>
    <w:multiLevelType w:val="hybridMultilevel"/>
    <w:tmpl w:val="E250DB3E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A1357B6"/>
    <w:multiLevelType w:val="hybridMultilevel"/>
    <w:tmpl w:val="3F982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52B94"/>
    <w:multiLevelType w:val="hybridMultilevel"/>
    <w:tmpl w:val="1182E706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C671430"/>
    <w:multiLevelType w:val="hybridMultilevel"/>
    <w:tmpl w:val="3C944C38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01715A8"/>
    <w:multiLevelType w:val="hybridMultilevel"/>
    <w:tmpl w:val="2286E9C4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1B81F20"/>
    <w:multiLevelType w:val="hybridMultilevel"/>
    <w:tmpl w:val="A6D47EF0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44916CD"/>
    <w:multiLevelType w:val="hybridMultilevel"/>
    <w:tmpl w:val="CB32EE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BFB53AE"/>
    <w:multiLevelType w:val="hybridMultilevel"/>
    <w:tmpl w:val="14A0A7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F4D38B9"/>
    <w:multiLevelType w:val="hybridMultilevel"/>
    <w:tmpl w:val="89EA497C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1BA4735"/>
    <w:multiLevelType w:val="hybridMultilevel"/>
    <w:tmpl w:val="E630412A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2C664D1"/>
    <w:multiLevelType w:val="hybridMultilevel"/>
    <w:tmpl w:val="FF18F55E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4924D53"/>
    <w:multiLevelType w:val="hybridMultilevel"/>
    <w:tmpl w:val="761ECC1E"/>
    <w:lvl w:ilvl="0" w:tplc="1EFE6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927682"/>
    <w:multiLevelType w:val="hybridMultilevel"/>
    <w:tmpl w:val="3C34F8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9DD77AA"/>
    <w:multiLevelType w:val="hybridMultilevel"/>
    <w:tmpl w:val="47422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3D4541"/>
    <w:multiLevelType w:val="hybridMultilevel"/>
    <w:tmpl w:val="40EAA9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E420EB5"/>
    <w:multiLevelType w:val="hybridMultilevel"/>
    <w:tmpl w:val="C810CC08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F2919A8"/>
    <w:multiLevelType w:val="hybridMultilevel"/>
    <w:tmpl w:val="D304F206"/>
    <w:lvl w:ilvl="0" w:tplc="3C8415B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4"/>
  </w:num>
  <w:num w:numId="3">
    <w:abstractNumId w:val="36"/>
  </w:num>
  <w:num w:numId="4">
    <w:abstractNumId w:val="22"/>
  </w:num>
  <w:num w:numId="5">
    <w:abstractNumId w:val="37"/>
  </w:num>
  <w:num w:numId="6">
    <w:abstractNumId w:val="9"/>
  </w:num>
  <w:num w:numId="7">
    <w:abstractNumId w:val="21"/>
  </w:num>
  <w:num w:numId="8">
    <w:abstractNumId w:val="0"/>
  </w:num>
  <w:num w:numId="9">
    <w:abstractNumId w:val="13"/>
  </w:num>
  <w:num w:numId="10">
    <w:abstractNumId w:val="39"/>
  </w:num>
  <w:num w:numId="11">
    <w:abstractNumId w:val="23"/>
  </w:num>
  <w:num w:numId="12">
    <w:abstractNumId w:val="7"/>
  </w:num>
  <w:num w:numId="13">
    <w:abstractNumId w:val="19"/>
  </w:num>
  <w:num w:numId="14">
    <w:abstractNumId w:val="5"/>
  </w:num>
  <w:num w:numId="15">
    <w:abstractNumId w:val="12"/>
  </w:num>
  <w:num w:numId="16">
    <w:abstractNumId w:val="15"/>
  </w:num>
  <w:num w:numId="17">
    <w:abstractNumId w:val="10"/>
  </w:num>
  <w:num w:numId="18">
    <w:abstractNumId w:val="18"/>
  </w:num>
  <w:num w:numId="19">
    <w:abstractNumId w:val="33"/>
  </w:num>
  <w:num w:numId="20">
    <w:abstractNumId w:val="27"/>
  </w:num>
  <w:num w:numId="21">
    <w:abstractNumId w:val="26"/>
  </w:num>
  <w:num w:numId="22">
    <w:abstractNumId w:val="25"/>
  </w:num>
  <w:num w:numId="23">
    <w:abstractNumId w:val="2"/>
  </w:num>
  <w:num w:numId="24">
    <w:abstractNumId w:val="1"/>
  </w:num>
  <w:num w:numId="25">
    <w:abstractNumId w:val="32"/>
  </w:num>
  <w:num w:numId="26">
    <w:abstractNumId w:val="8"/>
  </w:num>
  <w:num w:numId="27">
    <w:abstractNumId w:val="6"/>
  </w:num>
  <w:num w:numId="28">
    <w:abstractNumId w:val="31"/>
  </w:num>
  <w:num w:numId="29">
    <w:abstractNumId w:val="38"/>
  </w:num>
  <w:num w:numId="30">
    <w:abstractNumId w:val="28"/>
  </w:num>
  <w:num w:numId="31">
    <w:abstractNumId w:val="14"/>
  </w:num>
  <w:num w:numId="32">
    <w:abstractNumId w:val="35"/>
  </w:num>
  <w:num w:numId="33">
    <w:abstractNumId w:val="29"/>
  </w:num>
  <w:num w:numId="34">
    <w:abstractNumId w:val="3"/>
  </w:num>
  <w:num w:numId="35">
    <w:abstractNumId w:val="34"/>
  </w:num>
  <w:num w:numId="36">
    <w:abstractNumId w:val="30"/>
  </w:num>
  <w:num w:numId="37">
    <w:abstractNumId w:val="24"/>
  </w:num>
  <w:num w:numId="38">
    <w:abstractNumId w:val="20"/>
  </w:num>
  <w:num w:numId="39">
    <w:abstractNumId w:val="16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5C"/>
    <w:rsid w:val="00004067"/>
    <w:rsid w:val="0000751F"/>
    <w:rsid w:val="00012588"/>
    <w:rsid w:val="0001365D"/>
    <w:rsid w:val="00020903"/>
    <w:rsid w:val="000241A6"/>
    <w:rsid w:val="000446D4"/>
    <w:rsid w:val="00052D89"/>
    <w:rsid w:val="00064E2E"/>
    <w:rsid w:val="0007644F"/>
    <w:rsid w:val="000860A6"/>
    <w:rsid w:val="00094BB1"/>
    <w:rsid w:val="000966FD"/>
    <w:rsid w:val="000A6179"/>
    <w:rsid w:val="000B2625"/>
    <w:rsid w:val="000C0218"/>
    <w:rsid w:val="000C3F4D"/>
    <w:rsid w:val="000D2178"/>
    <w:rsid w:val="000D682C"/>
    <w:rsid w:val="000E3505"/>
    <w:rsid w:val="000F2991"/>
    <w:rsid w:val="00102516"/>
    <w:rsid w:val="00106E01"/>
    <w:rsid w:val="0013106E"/>
    <w:rsid w:val="0013631A"/>
    <w:rsid w:val="00144EB5"/>
    <w:rsid w:val="001504C0"/>
    <w:rsid w:val="001661AF"/>
    <w:rsid w:val="00196145"/>
    <w:rsid w:val="001A0C68"/>
    <w:rsid w:val="001B1C47"/>
    <w:rsid w:val="001B6B5D"/>
    <w:rsid w:val="001D71C3"/>
    <w:rsid w:val="001E2208"/>
    <w:rsid w:val="001E4203"/>
    <w:rsid w:val="001E5E1A"/>
    <w:rsid w:val="00203D93"/>
    <w:rsid w:val="00215756"/>
    <w:rsid w:val="00224419"/>
    <w:rsid w:val="00236F98"/>
    <w:rsid w:val="0024675B"/>
    <w:rsid w:val="002540C7"/>
    <w:rsid w:val="00256DAF"/>
    <w:rsid w:val="002573AD"/>
    <w:rsid w:val="002631CF"/>
    <w:rsid w:val="00267F98"/>
    <w:rsid w:val="00281C77"/>
    <w:rsid w:val="00283017"/>
    <w:rsid w:val="002837BE"/>
    <w:rsid w:val="0028498E"/>
    <w:rsid w:val="002A3CDC"/>
    <w:rsid w:val="002B4447"/>
    <w:rsid w:val="002C45A9"/>
    <w:rsid w:val="002D4A42"/>
    <w:rsid w:val="002E0738"/>
    <w:rsid w:val="002E3F74"/>
    <w:rsid w:val="002E5B5F"/>
    <w:rsid w:val="002F3A00"/>
    <w:rsid w:val="00316235"/>
    <w:rsid w:val="0033414B"/>
    <w:rsid w:val="00361A09"/>
    <w:rsid w:val="00373B56"/>
    <w:rsid w:val="00374002"/>
    <w:rsid w:val="00382558"/>
    <w:rsid w:val="00383949"/>
    <w:rsid w:val="003922E8"/>
    <w:rsid w:val="00394E33"/>
    <w:rsid w:val="003B1D05"/>
    <w:rsid w:val="003B5D13"/>
    <w:rsid w:val="003B65A6"/>
    <w:rsid w:val="003C072F"/>
    <w:rsid w:val="003C41D4"/>
    <w:rsid w:val="003C6DCA"/>
    <w:rsid w:val="003D2DFA"/>
    <w:rsid w:val="003D4F6A"/>
    <w:rsid w:val="003D64CE"/>
    <w:rsid w:val="003D74DB"/>
    <w:rsid w:val="003F09AA"/>
    <w:rsid w:val="003F3E5E"/>
    <w:rsid w:val="0040005D"/>
    <w:rsid w:val="00400C4E"/>
    <w:rsid w:val="00423474"/>
    <w:rsid w:val="00431B1C"/>
    <w:rsid w:val="004336DB"/>
    <w:rsid w:val="00441D1C"/>
    <w:rsid w:val="00450E27"/>
    <w:rsid w:val="00451CF7"/>
    <w:rsid w:val="0046282B"/>
    <w:rsid w:val="004800C7"/>
    <w:rsid w:val="0049389A"/>
    <w:rsid w:val="004A40D8"/>
    <w:rsid w:val="004A50A9"/>
    <w:rsid w:val="004B635E"/>
    <w:rsid w:val="004C34B8"/>
    <w:rsid w:val="004D1FFC"/>
    <w:rsid w:val="004E5A77"/>
    <w:rsid w:val="004F21EF"/>
    <w:rsid w:val="004F66EB"/>
    <w:rsid w:val="00502F15"/>
    <w:rsid w:val="00504259"/>
    <w:rsid w:val="00512F80"/>
    <w:rsid w:val="005131D0"/>
    <w:rsid w:val="0051571F"/>
    <w:rsid w:val="00530080"/>
    <w:rsid w:val="00537161"/>
    <w:rsid w:val="005515E9"/>
    <w:rsid w:val="0057045C"/>
    <w:rsid w:val="005817C2"/>
    <w:rsid w:val="005874E2"/>
    <w:rsid w:val="005905F6"/>
    <w:rsid w:val="00591534"/>
    <w:rsid w:val="00594881"/>
    <w:rsid w:val="005B25A1"/>
    <w:rsid w:val="005C48D0"/>
    <w:rsid w:val="005D17EC"/>
    <w:rsid w:val="005D69A2"/>
    <w:rsid w:val="005E791E"/>
    <w:rsid w:val="005F2504"/>
    <w:rsid w:val="005F58E6"/>
    <w:rsid w:val="00616207"/>
    <w:rsid w:val="00622EC0"/>
    <w:rsid w:val="006651D9"/>
    <w:rsid w:val="00666496"/>
    <w:rsid w:val="00683FF7"/>
    <w:rsid w:val="00691436"/>
    <w:rsid w:val="00691509"/>
    <w:rsid w:val="00693D24"/>
    <w:rsid w:val="00693FCC"/>
    <w:rsid w:val="006A28ED"/>
    <w:rsid w:val="006B15B7"/>
    <w:rsid w:val="006B494E"/>
    <w:rsid w:val="006E0E30"/>
    <w:rsid w:val="006E1D01"/>
    <w:rsid w:val="006E43CC"/>
    <w:rsid w:val="006E5C72"/>
    <w:rsid w:val="006F66B7"/>
    <w:rsid w:val="0071375A"/>
    <w:rsid w:val="0074422E"/>
    <w:rsid w:val="00746C04"/>
    <w:rsid w:val="0075035F"/>
    <w:rsid w:val="00766F60"/>
    <w:rsid w:val="00767556"/>
    <w:rsid w:val="00796116"/>
    <w:rsid w:val="007B2809"/>
    <w:rsid w:val="007C11F3"/>
    <w:rsid w:val="007C1EED"/>
    <w:rsid w:val="007D7AA9"/>
    <w:rsid w:val="008071FD"/>
    <w:rsid w:val="00811BC0"/>
    <w:rsid w:val="008151F2"/>
    <w:rsid w:val="00816125"/>
    <w:rsid w:val="0081727E"/>
    <w:rsid w:val="00825290"/>
    <w:rsid w:val="00844162"/>
    <w:rsid w:val="00883E09"/>
    <w:rsid w:val="00892381"/>
    <w:rsid w:val="00893535"/>
    <w:rsid w:val="0089374B"/>
    <w:rsid w:val="008A0FF1"/>
    <w:rsid w:val="008A385C"/>
    <w:rsid w:val="008B4062"/>
    <w:rsid w:val="008F2891"/>
    <w:rsid w:val="00915773"/>
    <w:rsid w:val="009258B9"/>
    <w:rsid w:val="0093676C"/>
    <w:rsid w:val="00943556"/>
    <w:rsid w:val="00944452"/>
    <w:rsid w:val="00945BCA"/>
    <w:rsid w:val="00965C17"/>
    <w:rsid w:val="00981073"/>
    <w:rsid w:val="00987295"/>
    <w:rsid w:val="009B0A0D"/>
    <w:rsid w:val="009B1529"/>
    <w:rsid w:val="009D3FB6"/>
    <w:rsid w:val="009E1085"/>
    <w:rsid w:val="009F16EB"/>
    <w:rsid w:val="00A00E09"/>
    <w:rsid w:val="00A05AF6"/>
    <w:rsid w:val="00A10192"/>
    <w:rsid w:val="00A11BC5"/>
    <w:rsid w:val="00A21031"/>
    <w:rsid w:val="00A21981"/>
    <w:rsid w:val="00A41852"/>
    <w:rsid w:val="00A5268C"/>
    <w:rsid w:val="00A5514E"/>
    <w:rsid w:val="00A74AD8"/>
    <w:rsid w:val="00A86174"/>
    <w:rsid w:val="00A90022"/>
    <w:rsid w:val="00AC6316"/>
    <w:rsid w:val="00AD53F2"/>
    <w:rsid w:val="00AE1090"/>
    <w:rsid w:val="00B166C9"/>
    <w:rsid w:val="00B17863"/>
    <w:rsid w:val="00B23243"/>
    <w:rsid w:val="00B251E9"/>
    <w:rsid w:val="00B42B25"/>
    <w:rsid w:val="00B459A4"/>
    <w:rsid w:val="00B5574E"/>
    <w:rsid w:val="00B61A51"/>
    <w:rsid w:val="00B71223"/>
    <w:rsid w:val="00B7179A"/>
    <w:rsid w:val="00B8502C"/>
    <w:rsid w:val="00B944C0"/>
    <w:rsid w:val="00B97DA3"/>
    <w:rsid w:val="00BB1632"/>
    <w:rsid w:val="00BB6729"/>
    <w:rsid w:val="00BB75BB"/>
    <w:rsid w:val="00BD175B"/>
    <w:rsid w:val="00BD6277"/>
    <w:rsid w:val="00BE0E25"/>
    <w:rsid w:val="00BE5588"/>
    <w:rsid w:val="00BE6589"/>
    <w:rsid w:val="00BF3634"/>
    <w:rsid w:val="00C02928"/>
    <w:rsid w:val="00C12B2F"/>
    <w:rsid w:val="00C20B0A"/>
    <w:rsid w:val="00C30974"/>
    <w:rsid w:val="00C346DC"/>
    <w:rsid w:val="00C433E8"/>
    <w:rsid w:val="00C513ED"/>
    <w:rsid w:val="00C530D4"/>
    <w:rsid w:val="00C724E4"/>
    <w:rsid w:val="00C7607A"/>
    <w:rsid w:val="00C94751"/>
    <w:rsid w:val="00CA1C1A"/>
    <w:rsid w:val="00CA75A0"/>
    <w:rsid w:val="00CB73C5"/>
    <w:rsid w:val="00CC0521"/>
    <w:rsid w:val="00CD0390"/>
    <w:rsid w:val="00CD3C8D"/>
    <w:rsid w:val="00CE128A"/>
    <w:rsid w:val="00CE17D7"/>
    <w:rsid w:val="00CE217D"/>
    <w:rsid w:val="00CF01EB"/>
    <w:rsid w:val="00D025B8"/>
    <w:rsid w:val="00D03688"/>
    <w:rsid w:val="00D069B8"/>
    <w:rsid w:val="00D176F2"/>
    <w:rsid w:val="00D32B8A"/>
    <w:rsid w:val="00D34BB1"/>
    <w:rsid w:val="00D41AC7"/>
    <w:rsid w:val="00D41BE7"/>
    <w:rsid w:val="00D531F8"/>
    <w:rsid w:val="00D67460"/>
    <w:rsid w:val="00D67DBB"/>
    <w:rsid w:val="00D84A1C"/>
    <w:rsid w:val="00D8533A"/>
    <w:rsid w:val="00D85DF2"/>
    <w:rsid w:val="00D860E8"/>
    <w:rsid w:val="00D97F41"/>
    <w:rsid w:val="00DA7D7A"/>
    <w:rsid w:val="00DC3263"/>
    <w:rsid w:val="00DC52C0"/>
    <w:rsid w:val="00DD0A1F"/>
    <w:rsid w:val="00DD2899"/>
    <w:rsid w:val="00DD5314"/>
    <w:rsid w:val="00DD5424"/>
    <w:rsid w:val="00DF106A"/>
    <w:rsid w:val="00E05CE5"/>
    <w:rsid w:val="00E06F20"/>
    <w:rsid w:val="00E10FEA"/>
    <w:rsid w:val="00E12A76"/>
    <w:rsid w:val="00E14D5D"/>
    <w:rsid w:val="00E21CEA"/>
    <w:rsid w:val="00E31786"/>
    <w:rsid w:val="00E33E8C"/>
    <w:rsid w:val="00E407AE"/>
    <w:rsid w:val="00E447BF"/>
    <w:rsid w:val="00E60A55"/>
    <w:rsid w:val="00E65FCB"/>
    <w:rsid w:val="00E77C56"/>
    <w:rsid w:val="00E8384B"/>
    <w:rsid w:val="00E874B9"/>
    <w:rsid w:val="00E933A6"/>
    <w:rsid w:val="00EA0134"/>
    <w:rsid w:val="00EA084E"/>
    <w:rsid w:val="00EA3BF1"/>
    <w:rsid w:val="00EA680F"/>
    <w:rsid w:val="00EB29A4"/>
    <w:rsid w:val="00ED685C"/>
    <w:rsid w:val="00EE7005"/>
    <w:rsid w:val="00F07F65"/>
    <w:rsid w:val="00F207CA"/>
    <w:rsid w:val="00F20CA8"/>
    <w:rsid w:val="00F32E24"/>
    <w:rsid w:val="00F45ADB"/>
    <w:rsid w:val="00F52AA3"/>
    <w:rsid w:val="00F5554D"/>
    <w:rsid w:val="00F55F87"/>
    <w:rsid w:val="00F647D1"/>
    <w:rsid w:val="00F80DF7"/>
    <w:rsid w:val="00F852FD"/>
    <w:rsid w:val="00FA0DCB"/>
    <w:rsid w:val="00FA2FC7"/>
    <w:rsid w:val="00FE11B7"/>
    <w:rsid w:val="00FF600A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4B57E"/>
  <w15:docId w15:val="{AB37965D-5891-4D1E-83F2-4603D6E6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558"/>
  </w:style>
  <w:style w:type="paragraph" w:styleId="1">
    <w:name w:val="heading 1"/>
    <w:basedOn w:val="a"/>
    <w:next w:val="a"/>
    <w:link w:val="10"/>
    <w:uiPriority w:val="9"/>
    <w:qFormat/>
    <w:rsid w:val="007503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503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21CEA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annotation reference"/>
    <w:uiPriority w:val="99"/>
    <w:semiHidden/>
    <w:unhideWhenUsed/>
    <w:rsid w:val="0075035F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5035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rsid w:val="0075035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03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503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d">
    <w:name w:val="Hyperlink"/>
    <w:basedOn w:val="a0"/>
    <w:uiPriority w:val="99"/>
    <w:unhideWhenUsed/>
    <w:rsid w:val="009B1529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B1529"/>
    <w:rPr>
      <w:color w:val="800080" w:themeColor="followedHyperlink"/>
      <w:u w:val="single"/>
    </w:rPr>
  </w:style>
  <w:style w:type="paragraph" w:styleId="af">
    <w:name w:val="Revision"/>
    <w:hidden/>
    <w:uiPriority w:val="99"/>
    <w:semiHidden/>
    <w:rsid w:val="00DD5314"/>
    <w:pPr>
      <w:spacing w:after="0" w:line="240" w:lineRule="auto"/>
    </w:pPr>
  </w:style>
  <w:style w:type="paragraph" w:styleId="af0">
    <w:name w:val="annotation subject"/>
    <w:basedOn w:val="ab"/>
    <w:next w:val="ab"/>
    <w:link w:val="af1"/>
    <w:uiPriority w:val="99"/>
    <w:semiHidden/>
    <w:unhideWhenUsed/>
    <w:rsid w:val="00825290"/>
    <w:pPr>
      <w:spacing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1">
    <w:name w:val="Тема примечания Знак"/>
    <w:basedOn w:val="ac"/>
    <w:link w:val="af0"/>
    <w:uiPriority w:val="99"/>
    <w:semiHidden/>
    <w:rsid w:val="0082529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766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66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kodeks://link/d?nd=468234950&amp;prevdoc=872819158" TargetMode="External"/><Relationship Id="rId18" Type="http://schemas.openxmlformats.org/officeDocument/2006/relationships/hyperlink" Target="kodeks://link/d?nd=872819196&amp;prevdoc=872819158" TargetMode="External"/><Relationship Id="rId26" Type="http://schemas.openxmlformats.org/officeDocument/2006/relationships/hyperlink" Target="kodeks://link/d?nd=872819213&amp;prevdoc=872819158" TargetMode="External"/><Relationship Id="rId3" Type="http://schemas.openxmlformats.org/officeDocument/2006/relationships/styles" Target="styles.xml"/><Relationship Id="rId21" Type="http://schemas.openxmlformats.org/officeDocument/2006/relationships/hyperlink" Target="kodeks://link/d?nd=872819199&amp;prevdoc=872819158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kodeks://link/d?nd=677034258&amp;prevdoc=872819158" TargetMode="External"/><Relationship Id="rId17" Type="http://schemas.openxmlformats.org/officeDocument/2006/relationships/hyperlink" Target="kodeks://link/d?nd=872819195&amp;prevdoc=872819158" TargetMode="External"/><Relationship Id="rId25" Type="http://schemas.openxmlformats.org/officeDocument/2006/relationships/hyperlink" Target="kodeks://link/d?nd=872819212&amp;prevdoc=872819158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kodeks://link/d?nd=872819187&amp;prevdoc=872819158" TargetMode="External"/><Relationship Id="rId20" Type="http://schemas.openxmlformats.org/officeDocument/2006/relationships/hyperlink" Target="kodeks://link/d?nd=872819198&amp;prevdoc=872819158" TargetMode="External"/><Relationship Id="rId29" Type="http://schemas.openxmlformats.org/officeDocument/2006/relationships/hyperlink" Target="kodeks://link/d?nd=872819216&amp;prevdoc=87281915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677034258&amp;prevdoc=872819158" TargetMode="External"/><Relationship Id="rId24" Type="http://schemas.openxmlformats.org/officeDocument/2006/relationships/hyperlink" Target="kodeks://link/d?nd=872819202&amp;prevdoc=872819158" TargetMode="External"/><Relationship Id="rId32" Type="http://schemas.openxmlformats.org/officeDocument/2006/relationships/hyperlink" Target="kodeks://link/d?nd=872819219&amp;prevdoc=87281915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kodeks://link/d?nd=872819186&amp;prevdoc=872819158" TargetMode="External"/><Relationship Id="rId23" Type="http://schemas.openxmlformats.org/officeDocument/2006/relationships/hyperlink" Target="kodeks://link/d?nd=872819201&amp;prevdoc=872819158" TargetMode="External"/><Relationship Id="rId28" Type="http://schemas.openxmlformats.org/officeDocument/2006/relationships/hyperlink" Target="kodeks://link/d?nd=872819215&amp;prevdoc=872819158" TargetMode="External"/><Relationship Id="rId10" Type="http://schemas.openxmlformats.org/officeDocument/2006/relationships/hyperlink" Target="kodeks://link/d?nd=677034258&amp;prevdoc=872819158" TargetMode="External"/><Relationship Id="rId19" Type="http://schemas.openxmlformats.org/officeDocument/2006/relationships/hyperlink" Target="kodeks://link/d?nd=872819197&amp;prevdoc=872819158" TargetMode="External"/><Relationship Id="rId31" Type="http://schemas.openxmlformats.org/officeDocument/2006/relationships/hyperlink" Target="kodeks://link/d?nd=872819218&amp;prevdoc=872819158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872819220&amp;prevdoc=872819158" TargetMode="External"/><Relationship Id="rId14" Type="http://schemas.openxmlformats.org/officeDocument/2006/relationships/hyperlink" Target="kodeks://link/d?nd=872819206&amp;prevdoc=872819158" TargetMode="External"/><Relationship Id="rId22" Type="http://schemas.openxmlformats.org/officeDocument/2006/relationships/hyperlink" Target="kodeks://link/d?nd=872819200&amp;prevdoc=872819158" TargetMode="External"/><Relationship Id="rId27" Type="http://schemas.openxmlformats.org/officeDocument/2006/relationships/hyperlink" Target="kodeks://link/d?nd=872819214&amp;prevdoc=872819158" TargetMode="External"/><Relationship Id="rId30" Type="http://schemas.openxmlformats.org/officeDocument/2006/relationships/hyperlink" Target="kodeks://link/d?nd=872819217&amp;prevdoc=872819158" TargetMode="External"/><Relationship Id="rId35" Type="http://schemas.openxmlformats.org/officeDocument/2006/relationships/theme" Target="theme/theme1.xml"/><Relationship Id="rId8" Type="http://schemas.openxmlformats.org/officeDocument/2006/relationships/hyperlink" Target="kodeks://link/d?nd=902392197&amp;prevdoc=872819158&amp;point=mark=0000000000000000000000000000000000000000000000000064U0I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66BD3-8C31-45D2-86AA-9CB83DFA3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</dc:creator>
  <cp:lastModifiedBy>Роман Треглазов</cp:lastModifiedBy>
  <cp:revision>7</cp:revision>
  <dcterms:created xsi:type="dcterms:W3CDTF">2021-04-07T07:04:00Z</dcterms:created>
  <dcterms:modified xsi:type="dcterms:W3CDTF">2021-05-12T07:17:00Z</dcterms:modified>
</cp:coreProperties>
</file>